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8B0" w:rsidRDefault="008A674C">
      <w:pPr>
        <w:pStyle w:val="1"/>
        <w:contextualSpacing/>
        <w:rPr>
          <w:sz w:val="28"/>
          <w:szCs w:val="28"/>
        </w:rPr>
      </w:pPr>
      <w:r>
        <w:rPr>
          <w:noProof/>
        </w:rPr>
        <w:drawing>
          <wp:anchor distT="0" distB="0" distL="0" distR="0" simplePos="0" relativeHeight="2" behindDoc="0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2924175" cy="360045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ЗАКЛЮЧЕНИЕ</w:t>
      </w:r>
      <w:r>
        <w:rPr>
          <w:sz w:val="28"/>
          <w:szCs w:val="28"/>
        </w:rPr>
        <w:br/>
        <w:t>об оценке регулирующего воздействия проекта нормативного правового акта</w:t>
      </w:r>
    </w:p>
    <w:p w:rsidR="002538B0" w:rsidRDefault="008A674C">
      <w:pPr>
        <w:pStyle w:val="1"/>
        <w:contextualSpacing/>
        <w:rPr>
          <w:sz w:val="28"/>
          <w:szCs w:val="28"/>
        </w:rPr>
      </w:pPr>
      <w:r>
        <w:rPr>
          <w:sz w:val="28"/>
          <w:szCs w:val="28"/>
        </w:rPr>
        <w:t>(далее - проекта НПА)</w:t>
      </w:r>
    </w:p>
    <w:p w:rsidR="002538B0" w:rsidRDefault="008A674C">
      <w:pPr>
        <w:pStyle w:val="1"/>
        <w:contextualSpacing/>
        <w:rPr>
          <w:sz w:val="28"/>
          <w:szCs w:val="28"/>
          <w:u w:val="single"/>
        </w:rPr>
      </w:pPr>
      <w:r>
        <w:rPr>
          <w:sz w:val="28"/>
          <w:szCs w:val="28"/>
        </w:rPr>
        <w:br/>
      </w:r>
      <w:r>
        <w:rPr>
          <w:sz w:val="28"/>
          <w:szCs w:val="28"/>
          <w:u w:val="single"/>
        </w:rPr>
        <w:t>Управление образования Администрации города Оренбурга</w:t>
      </w:r>
      <w:r>
        <w:rPr>
          <w:sz w:val="28"/>
          <w:szCs w:val="28"/>
        </w:rPr>
        <w:br/>
        <w:t xml:space="preserve">(разработчик - отраслевой (функциональный) или территориальный орган Администрации города </w:t>
      </w:r>
      <w:r>
        <w:rPr>
          <w:sz w:val="28"/>
          <w:szCs w:val="28"/>
        </w:rPr>
        <w:t>Оренбурга)</w:t>
      </w:r>
    </w:p>
    <w:p w:rsidR="002538B0" w:rsidRDefault="002538B0">
      <w:pPr>
        <w:rPr>
          <w:sz w:val="28"/>
          <w:szCs w:val="28"/>
        </w:rPr>
      </w:pPr>
    </w:p>
    <w:p w:rsidR="002538B0" w:rsidRDefault="008A674C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0" w:name="sub_6001"/>
      <w:r>
        <w:rPr>
          <w:rFonts w:ascii="Times New Roman" w:hAnsi="Times New Roman" w:cs="Times New Roman"/>
          <w:sz w:val="28"/>
          <w:szCs w:val="28"/>
        </w:rPr>
        <w:t>1. Наименование проекта НПА: проект постановления Администрации города Оренбурга «</w:t>
      </w:r>
      <w:bookmarkEnd w:id="0"/>
      <w:r>
        <w:rPr>
          <w:rFonts w:ascii="Times New Roman" w:hAnsi="Times New Roman" w:cs="Times New Roman"/>
          <w:sz w:val="28"/>
          <w:szCs w:val="28"/>
        </w:rPr>
        <w:t>Об утверждении порядка предоставления субсидии на частичное возмещение затрат юридическим лицам и индивидуальным предпринимателям, оказывающим услуги по организац</w:t>
      </w:r>
      <w:r>
        <w:rPr>
          <w:rFonts w:ascii="Times New Roman" w:hAnsi="Times New Roman" w:cs="Times New Roman"/>
          <w:sz w:val="28"/>
          <w:szCs w:val="28"/>
        </w:rPr>
        <w:t xml:space="preserve">ии питания обучающихся 5–11 классов                       в муниципальных общеобразовательных организациях города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Оренбурга,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и о признании утратившими силу отдельных правовых актов Администрации города Оренбурга».</w:t>
      </w:r>
    </w:p>
    <w:p w:rsidR="002538B0" w:rsidRDefault="008A674C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Цель (основания) д</w:t>
      </w:r>
      <w:r>
        <w:rPr>
          <w:rFonts w:ascii="Times New Roman" w:hAnsi="Times New Roman" w:cs="Times New Roman"/>
          <w:sz w:val="28"/>
          <w:szCs w:val="28"/>
        </w:rPr>
        <w:t xml:space="preserve">ля принятия проекта НПА: </w:t>
      </w:r>
    </w:p>
    <w:p w:rsidR="002538B0" w:rsidRDefault="008A674C">
      <w:pPr>
        <w:contextualSpacing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>
        <w:rPr>
          <w:sz w:val="28"/>
          <w:szCs w:val="28"/>
        </w:rPr>
        <w:t>роект НПА определяет цели, условия и механизм предоставления субсидии, категорию лиц, имеющих право на получение субсидии, объем предоставления субсидии на возмещение затрат, порядок возврата субсидии в случае нарушения условий</w:t>
      </w:r>
      <w:r>
        <w:rPr>
          <w:sz w:val="28"/>
          <w:szCs w:val="28"/>
        </w:rPr>
        <w:t xml:space="preserve">, установленных при ее предоставлении. Целью предоставления субсидии является частичное возмещение затрат юридическим лицам и индивидуальным предпринимателям, оказывающим услуги по организации питания обучающихся 5–11 классов, за исключением обучающихся с </w:t>
      </w:r>
      <w:r>
        <w:rPr>
          <w:sz w:val="28"/>
          <w:szCs w:val="28"/>
        </w:rPr>
        <w:t xml:space="preserve">ограниченными возможностями здоровья, обеспеченных бесплатным питанием, в муниципальных общеобразовательных организациях города Оренбурга в рамках реализации постановления Администрации города Оренбурга от 28.10.2019 № 3093-п «Об утверждении муниципальной </w:t>
      </w:r>
      <w:r>
        <w:rPr>
          <w:sz w:val="28"/>
          <w:szCs w:val="28"/>
        </w:rPr>
        <w:t>программы «Доступное образование в городе Оренбурге», распоряжения заместителя Главы города Оренбурга от 27.12.2022 № 2985-р «Об утверждении дополнительной части муниципальной программы «Доступное образование в городе Оренбурге»;</w:t>
      </w:r>
    </w:p>
    <w:p w:rsidR="002538B0" w:rsidRDefault="008A674C">
      <w:pPr>
        <w:contextualSpacing/>
        <w:rPr>
          <w:sz w:val="28"/>
          <w:szCs w:val="28"/>
        </w:rPr>
      </w:pPr>
      <w:bookmarkStart w:id="1" w:name="sub_6002"/>
      <w:r>
        <w:rPr>
          <w:sz w:val="28"/>
          <w:szCs w:val="28"/>
        </w:rPr>
        <w:t>- проект постановления сод</w:t>
      </w:r>
      <w:r>
        <w:rPr>
          <w:sz w:val="28"/>
          <w:szCs w:val="28"/>
        </w:rPr>
        <w:t>ержит положения, приведенные в соответствие             с нормами постановления Правительства Российской Федерации от 25.10.2023 № 1782 «Об утверждении общих требований к нормативным правовым актам, муниципальным правовым актам, регулирующим предоставление</w:t>
      </w:r>
      <w:r>
        <w:rPr>
          <w:sz w:val="28"/>
          <w:szCs w:val="28"/>
        </w:rPr>
        <w:t xml:space="preserve"> из бюджетов субъектов Российской Федерации, местных бюджетов субсидий, в том числе грантов        в форме субсидий, юридическим лицам, индивидуальным предпринимателям, а также физическим лицам – производителям товаров, работ, услуг и проведение отборов по</w:t>
      </w:r>
      <w:r>
        <w:rPr>
          <w:sz w:val="28"/>
          <w:szCs w:val="28"/>
        </w:rPr>
        <w:t>лучателей указанных субсидий, в том числе грантов в форме субсидий».</w:t>
      </w:r>
      <w:bookmarkEnd w:id="1"/>
    </w:p>
    <w:p w:rsidR="002538B0" w:rsidRDefault="008A674C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Публичные консультации проведены с учетом углубленного порядка (высокой степени) с 02.12.2025 по 22.12.2025 в форме размещения на официальном Интернет-портале города Оренбурга уведомле</w:t>
      </w:r>
      <w:r>
        <w:rPr>
          <w:rFonts w:ascii="Times New Roman" w:hAnsi="Times New Roman" w:cs="Times New Roman"/>
          <w:sz w:val="28"/>
          <w:szCs w:val="28"/>
        </w:rPr>
        <w:t xml:space="preserve">ния о проведении публичных консультаций, проекта правового акта, пояснительной записки, опросного листа для участников публичных консультаций и нормативного правового акта в действующей </w:t>
      </w:r>
      <w:r>
        <w:rPr>
          <w:rFonts w:ascii="Times New Roman" w:hAnsi="Times New Roman" w:cs="Times New Roman"/>
          <w:sz w:val="28"/>
          <w:szCs w:val="28"/>
        </w:rPr>
        <w:lastRenderedPageBreak/>
        <w:t>редакции. В ходе проведения публичных консультаций разработчику поступ</w:t>
      </w:r>
      <w:r>
        <w:rPr>
          <w:rFonts w:ascii="Times New Roman" w:hAnsi="Times New Roman" w:cs="Times New Roman"/>
          <w:sz w:val="28"/>
          <w:szCs w:val="28"/>
        </w:rPr>
        <w:t xml:space="preserve">ил положительный отзыв от Союза «Торгово-промышленная палата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Оренбургской 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>», замечания и предложения от АО «КШП «Огонек» о соотнесении процедуры проведения отбора исполнителя услуг для 1-4 классов и процедуры отбора получателя субсидии по проекту Н</w:t>
      </w:r>
      <w:r>
        <w:rPr>
          <w:rFonts w:ascii="Times New Roman" w:hAnsi="Times New Roman" w:cs="Times New Roman"/>
          <w:sz w:val="28"/>
          <w:szCs w:val="28"/>
        </w:rPr>
        <w:t>ПА. В проекте НПА не указано наименование дополнительной отчетности, которую управление образования вправе устанавливать в соглашении                   о предоставлении субсидии, распорядитель бюджетных средств не вправе требовать дополнительные документы,</w:t>
      </w:r>
      <w:r>
        <w:rPr>
          <w:rFonts w:ascii="Times New Roman" w:hAnsi="Times New Roman" w:cs="Times New Roman"/>
          <w:sz w:val="28"/>
          <w:szCs w:val="28"/>
        </w:rPr>
        <w:t xml:space="preserve"> подтверждающие фактически произведенные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затраты,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а также требовать отчет об осуществлении расходов. </w:t>
      </w:r>
    </w:p>
    <w:p w:rsidR="002538B0" w:rsidRDefault="008A674C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bookmarkStart w:id="2" w:name="sub_6004"/>
      <w:r>
        <w:rPr>
          <w:rFonts w:ascii="Times New Roman" w:hAnsi="Times New Roman" w:cs="Times New Roman"/>
          <w:sz w:val="28"/>
          <w:szCs w:val="28"/>
        </w:rPr>
        <w:t>4.</w:t>
      </w:r>
      <w:bookmarkEnd w:id="2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Основные результаты публичных консультаций: по результатам публичных консультаций поступившие замечания и предложения от АО «КШП «Огонек» ра</w:t>
      </w:r>
      <w:r>
        <w:rPr>
          <w:rFonts w:ascii="Times New Roman" w:hAnsi="Times New Roman" w:cs="Times New Roman"/>
          <w:sz w:val="28"/>
          <w:szCs w:val="28"/>
        </w:rPr>
        <w:t>зработчиком отклонены с обоснованием причин в 5 разделе Сводного отчета. Принято решение направить проект НПА на утверждение в установленном порядке.</w:t>
      </w:r>
    </w:p>
    <w:p w:rsidR="002538B0" w:rsidRDefault="008A674C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3" w:name="sub_6005"/>
      <w:r>
        <w:rPr>
          <w:rFonts w:ascii="Times New Roman" w:hAnsi="Times New Roman" w:cs="Times New Roman"/>
          <w:sz w:val="28"/>
          <w:szCs w:val="28"/>
        </w:rPr>
        <w:t>5.</w:t>
      </w:r>
      <w:bookmarkEnd w:id="3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Выявленные факторы негативного воздействия принятия нормативного правового акта: факторы негативного во</w:t>
      </w:r>
      <w:r>
        <w:rPr>
          <w:rFonts w:ascii="Times New Roman" w:hAnsi="Times New Roman" w:cs="Times New Roman"/>
          <w:sz w:val="28"/>
          <w:szCs w:val="28"/>
        </w:rPr>
        <w:t>здействия принятия нормативного правого акта не выявлены.</w:t>
      </w:r>
    </w:p>
    <w:p w:rsidR="002538B0" w:rsidRDefault="008A674C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Соответствие качества проведения процедуры оценки регулирующего воздействия проекта НПА и подготовки сводного отчета требованиям Порядка: качество проведения процедуры оценки регулирующего воздей</w:t>
      </w:r>
      <w:r>
        <w:rPr>
          <w:rFonts w:ascii="Times New Roman" w:hAnsi="Times New Roman" w:cs="Times New Roman"/>
          <w:sz w:val="28"/>
          <w:szCs w:val="28"/>
        </w:rPr>
        <w:t>ствия проекта НПА                и подготовки сводного отчета соответствует требованиям Порядка проведения оценки регулирующего воздействия проектов муниципальных нормативных правовых актов города Оренбурга, устанавливающих новые или изменяющих ранее преду</w:t>
      </w:r>
      <w:r>
        <w:rPr>
          <w:rFonts w:ascii="Times New Roman" w:hAnsi="Times New Roman" w:cs="Times New Roman"/>
          <w:sz w:val="28"/>
          <w:szCs w:val="28"/>
        </w:rPr>
        <w:t>смотренные муниципальными нормативными правовыми актами обязательные требования                   для субъектов предпринимательской и иной экономической деятельности, обязанности для субъектов инвестиционной деятельности, утвержденного постановлением админ</w:t>
      </w:r>
      <w:r>
        <w:rPr>
          <w:rFonts w:ascii="Times New Roman" w:hAnsi="Times New Roman" w:cs="Times New Roman"/>
          <w:sz w:val="28"/>
          <w:szCs w:val="28"/>
        </w:rPr>
        <w:t>истрации города Оренбурга от 24.02.2015 № 396-п (в ред.          от 16.08.2023 № 1433-п) (далее – Порядок):</w:t>
      </w:r>
    </w:p>
    <w:p w:rsidR="002538B0" w:rsidRDefault="008A674C">
      <w:pPr>
        <w:tabs>
          <w:tab w:val="left" w:pos="993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ab/>
        <w:t>уведомление о проведении публичных консультаций, проект правового акта, пояснительная записка, опросный лист и нормативный правовой акт в действу</w:t>
      </w:r>
      <w:r>
        <w:rPr>
          <w:rFonts w:ascii="Times New Roman" w:hAnsi="Times New Roman" w:cs="Times New Roman"/>
          <w:sz w:val="28"/>
          <w:szCs w:val="28"/>
        </w:rPr>
        <w:t>ющей редакции в установленном порядке размещены на официальном Интернет-портале города Оренбурга;</w:t>
      </w:r>
    </w:p>
    <w:p w:rsidR="002538B0" w:rsidRDefault="008A674C">
      <w:pPr>
        <w:tabs>
          <w:tab w:val="left" w:pos="993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ab/>
        <w:t>срок проведения публичных консультаций соответствует требованиям Порядка (15 рабочих дней);</w:t>
      </w:r>
    </w:p>
    <w:p w:rsidR="002538B0" w:rsidRDefault="008A674C">
      <w:pPr>
        <w:tabs>
          <w:tab w:val="left" w:pos="993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уполномоченный орган уведомлен о проведении публичных консул</w:t>
      </w:r>
      <w:r>
        <w:rPr>
          <w:rFonts w:ascii="Times New Roman" w:hAnsi="Times New Roman" w:cs="Times New Roman"/>
          <w:sz w:val="28"/>
          <w:szCs w:val="28"/>
        </w:rPr>
        <w:t>ьтаций                 в установленный срок;</w:t>
      </w:r>
    </w:p>
    <w:p w:rsidR="002538B0" w:rsidRDefault="008A674C">
      <w:pPr>
        <w:tabs>
          <w:tab w:val="left" w:pos="993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ab/>
        <w:t xml:space="preserve">по результатам публичных консультаций разработчиком подготовлен сводный отчет об оценке регулирующего воздействия; </w:t>
      </w:r>
    </w:p>
    <w:p w:rsidR="002538B0" w:rsidRDefault="008A674C">
      <w:pPr>
        <w:tabs>
          <w:tab w:val="left" w:pos="993"/>
        </w:tabs>
        <w:contextualSpacing/>
        <w:rPr>
          <w:rFonts w:ascii="Times New Roman" w:hAnsi="Times New Roman" w:cs="Times New Roman"/>
          <w:sz w:val="28"/>
          <w:szCs w:val="28"/>
        </w:rPr>
      </w:pPr>
      <w:bookmarkStart w:id="4" w:name="sub_6006"/>
      <w:r>
        <w:rPr>
          <w:rFonts w:ascii="Times New Roman" w:hAnsi="Times New Roman" w:cs="Times New Roman"/>
          <w:sz w:val="28"/>
          <w:szCs w:val="28"/>
        </w:rPr>
        <w:t>5)</w:t>
      </w:r>
      <w:r>
        <w:rPr>
          <w:rFonts w:ascii="Times New Roman" w:hAnsi="Times New Roman" w:cs="Times New Roman"/>
          <w:sz w:val="28"/>
          <w:szCs w:val="28"/>
        </w:rPr>
        <w:tab/>
        <w:t>сводный отчет об оценке регулирующего воздействия содержит основание принятия проекта НПА</w:t>
      </w:r>
      <w:r>
        <w:rPr>
          <w:rFonts w:ascii="Times New Roman" w:hAnsi="Times New Roman" w:cs="Times New Roman"/>
          <w:sz w:val="28"/>
          <w:szCs w:val="28"/>
        </w:rPr>
        <w:t>, обоснование отнесения проекта НПА к углубленному порядку регулирующего воздействия (высокая степень воздействия), сведения                  о публичных консультациях, решение, принятое по результатам публичных консультаций.</w:t>
      </w:r>
      <w:bookmarkEnd w:id="4"/>
    </w:p>
    <w:p w:rsidR="002538B0" w:rsidRDefault="008A674C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5" w:name="sub_6007"/>
      <w:r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Отсутствие либо наличие дос</w:t>
      </w:r>
      <w:r>
        <w:rPr>
          <w:rFonts w:ascii="Times New Roman" w:hAnsi="Times New Roman" w:cs="Times New Roman"/>
          <w:sz w:val="28"/>
          <w:szCs w:val="28"/>
        </w:rPr>
        <w:t xml:space="preserve">таточного обоснования решения проблемы </w:t>
      </w:r>
      <w:r>
        <w:rPr>
          <w:rFonts w:ascii="Times New Roman" w:hAnsi="Times New Roman" w:cs="Times New Roman"/>
          <w:sz w:val="28"/>
          <w:szCs w:val="28"/>
        </w:rPr>
        <w:lastRenderedPageBreak/>
        <w:t>предложенным способом правового регулирования: на основе проведенной оценки регулирующего воздействия проекта НПА с учетом информации, представленной разработчиком в сводном отчете, управлением экономики и перспективн</w:t>
      </w:r>
      <w:r>
        <w:rPr>
          <w:rFonts w:ascii="Times New Roman" w:hAnsi="Times New Roman" w:cs="Times New Roman"/>
          <w:sz w:val="28"/>
          <w:szCs w:val="28"/>
        </w:rPr>
        <w:t>ого развития администрации города Оренбурга сделан вывод о достаточном обосновании решения вопроса предложенным способом правового регулирования.</w:t>
      </w:r>
      <w:bookmarkEnd w:id="5"/>
    </w:p>
    <w:p w:rsidR="002538B0" w:rsidRDefault="008A674C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6" w:name="sub_6008"/>
      <w:r>
        <w:rPr>
          <w:rFonts w:ascii="Times New Roman" w:hAnsi="Times New Roman" w:cs="Times New Roman"/>
          <w:sz w:val="28"/>
          <w:szCs w:val="28"/>
        </w:rPr>
        <w:t>8.</w:t>
      </w:r>
      <w:bookmarkEnd w:id="6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представленном проекте НПА отсутствуют положения, которые вводят избыточные обязанности, запреты и ограни</w:t>
      </w:r>
      <w:r>
        <w:rPr>
          <w:rFonts w:ascii="Times New Roman" w:hAnsi="Times New Roman" w:cs="Times New Roman"/>
          <w:sz w:val="28"/>
          <w:szCs w:val="28"/>
        </w:rPr>
        <w:t xml:space="preserve">чения для субъектов предпринимательской и иной экономической деятельности, в том числе способствуют ограничению конкуренции, и способствуют возникновению необоснованных расходов субъектов предпринимательской и иной экономической деятельности               </w:t>
      </w:r>
      <w:r>
        <w:rPr>
          <w:rFonts w:ascii="Times New Roman" w:hAnsi="Times New Roman" w:cs="Times New Roman"/>
          <w:sz w:val="28"/>
          <w:szCs w:val="28"/>
        </w:rPr>
        <w:t xml:space="preserve">  и бюджета города Оренбурга.</w:t>
      </w:r>
    </w:p>
    <w:p w:rsidR="002538B0" w:rsidRDefault="002538B0">
      <w:pPr>
        <w:spacing w:line="360" w:lineRule="auto"/>
        <w:ind w:firstLine="0"/>
        <w:contextualSpacing/>
        <w:rPr>
          <w:rFonts w:ascii="Times New Roman" w:hAnsi="Times New Roman" w:cs="Times New Roman"/>
        </w:rPr>
      </w:pPr>
    </w:p>
    <w:p w:rsidR="002538B0" w:rsidRDefault="002538B0">
      <w:pPr>
        <w:ind w:firstLine="0"/>
      </w:pPr>
    </w:p>
    <w:p w:rsidR="002538B0" w:rsidRDefault="008A674C">
      <w:pPr>
        <w:pStyle w:val="2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                                                Е.А. </w:t>
      </w:r>
      <w:proofErr w:type="spellStart"/>
      <w:r>
        <w:rPr>
          <w:sz w:val="28"/>
          <w:szCs w:val="28"/>
        </w:rPr>
        <w:t>Бинковский</w:t>
      </w:r>
      <w:proofErr w:type="spellEnd"/>
    </w:p>
    <w:p w:rsidR="002538B0" w:rsidRDefault="008A674C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</w:t>
      </w:r>
      <w:r>
        <w:rPr>
          <w:sz w:val="16"/>
          <w:szCs w:val="16"/>
        </w:rPr>
        <w:t xml:space="preserve"> </w:t>
      </w:r>
    </w:p>
    <w:p w:rsidR="002538B0" w:rsidRDefault="001B152A">
      <w:pPr>
        <w:ind w:firstLine="0"/>
      </w:pPr>
      <w:bookmarkStart w:id="7" w:name="_GoBack"/>
      <w:r>
        <w:rPr>
          <w:noProof/>
        </w:rPr>
        <w:drawing>
          <wp:anchor distT="0" distB="0" distL="0" distR="0" simplePos="0" relativeHeight="3" behindDoc="0" locked="0" layoutInCell="0" allowOverlap="1" wp14:anchorId="7D7A99D6" wp14:editId="636CB388">
            <wp:simplePos x="0" y="0"/>
            <wp:positionH relativeFrom="character">
              <wp:posOffset>1512352</wp:posOffset>
            </wp:positionH>
            <wp:positionV relativeFrom="line">
              <wp:posOffset>115807</wp:posOffset>
            </wp:positionV>
            <wp:extent cx="2877185" cy="108013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7"/>
    </w:p>
    <w:sectPr w:rsidR="002538B0">
      <w:headerReference w:type="default" r:id="rId9"/>
      <w:footerReference w:type="default" r:id="rId10"/>
      <w:pgSz w:w="11906" w:h="16800"/>
      <w:pgMar w:top="1440" w:right="800" w:bottom="1440" w:left="800" w:header="720" w:footer="72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674C" w:rsidRDefault="008A674C">
      <w:r>
        <w:separator/>
      </w:r>
    </w:p>
  </w:endnote>
  <w:endnote w:type="continuationSeparator" w:id="0">
    <w:p w:rsidR="008A674C" w:rsidRDefault="008A6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38B0" w:rsidRDefault="002538B0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674C" w:rsidRDefault="008A674C">
      <w:r>
        <w:separator/>
      </w:r>
    </w:p>
  </w:footnote>
  <w:footnote w:type="continuationSeparator" w:id="0">
    <w:p w:rsidR="008A674C" w:rsidRDefault="008A67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38B0" w:rsidRDefault="002538B0">
    <w:pPr>
      <w:ind w:firstLine="0"/>
      <w:jc w:val="left"/>
      <w:rPr>
        <w:rFonts w:ascii="Times New Roman" w:hAnsi="Times New Roman" w:cs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8B0"/>
    <w:rsid w:val="001B152A"/>
    <w:rsid w:val="002538B0"/>
    <w:rsid w:val="008A6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DC065B-CE2E-4B0B-A276-8150A1AEE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locked/>
    <w:rPr>
      <w:rFonts w:asciiTheme="majorHAnsi" w:eastAsiaTheme="majorEastAsia" w:hAnsiTheme="majorHAnsi" w:cs="Times New Roman"/>
      <w:b/>
      <w:bCs/>
      <w:kern w:val="2"/>
      <w:sz w:val="32"/>
      <w:szCs w:val="32"/>
    </w:rPr>
  </w:style>
  <w:style w:type="character" w:customStyle="1" w:styleId="a3">
    <w:name w:val="Цветовое выделение"/>
    <w:uiPriority w:val="99"/>
    <w:qFormat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qFormat/>
    <w:rPr>
      <w:rFonts w:cs="Times New Roman"/>
      <w:b w:val="0"/>
      <w:color w:val="106BBE"/>
    </w:rPr>
  </w:style>
  <w:style w:type="character" w:customStyle="1" w:styleId="a5">
    <w:name w:val="Цветовое выделение для Текст"/>
    <w:uiPriority w:val="99"/>
    <w:qFormat/>
    <w:rPr>
      <w:rFonts w:ascii="Times New Roman CYR" w:hAnsi="Times New Roman CYR"/>
    </w:rPr>
  </w:style>
  <w:style w:type="character" w:customStyle="1" w:styleId="a6">
    <w:name w:val="Верхний колонтитул Знак"/>
    <w:basedOn w:val="a0"/>
    <w:link w:val="a7"/>
    <w:uiPriority w:val="99"/>
    <w:qFormat/>
    <w:locked/>
    <w:rPr>
      <w:rFonts w:ascii="Times New Roman CYR" w:hAnsi="Times New Roman CYR" w:cs="Times New Roman CYR"/>
      <w:sz w:val="24"/>
      <w:szCs w:val="24"/>
    </w:rPr>
  </w:style>
  <w:style w:type="character" w:customStyle="1" w:styleId="a8">
    <w:name w:val="Нижний колонтитул Знак"/>
    <w:basedOn w:val="a0"/>
    <w:link w:val="a9"/>
    <w:uiPriority w:val="99"/>
    <w:qFormat/>
    <w:locked/>
    <w:rPr>
      <w:rFonts w:ascii="Times New Roman CYR" w:hAnsi="Times New Roman CYR" w:cs="Times New Roman CYR"/>
      <w:sz w:val="24"/>
      <w:szCs w:val="24"/>
    </w:rPr>
  </w:style>
  <w:style w:type="character" w:customStyle="1" w:styleId="2">
    <w:name w:val="Основной текст 2 Знак"/>
    <w:link w:val="20"/>
    <w:uiPriority w:val="99"/>
    <w:qFormat/>
    <w:locked/>
    <w:rsid w:val="00DF096F"/>
    <w:rPr>
      <w:rFonts w:ascii="Times New Roman" w:hAnsi="Times New Roman"/>
      <w:sz w:val="24"/>
    </w:rPr>
  </w:style>
  <w:style w:type="character" w:customStyle="1" w:styleId="21">
    <w:name w:val="Основной текст 2 Знак1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26">
    <w:name w:val="Основной текст 2 Знак126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25">
    <w:name w:val="Основной текст 2 Знак125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24">
    <w:name w:val="Основной текст 2 Знак124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23">
    <w:name w:val="Основной текст 2 Знак123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22">
    <w:name w:val="Основной текст 2 Знак122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21">
    <w:name w:val="Основной текст 2 Знак121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20">
    <w:name w:val="Основной текст 2 Знак120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19">
    <w:name w:val="Основной текст 2 Знак119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18">
    <w:name w:val="Основной текст 2 Знак118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17">
    <w:name w:val="Основной текст 2 Знак117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16">
    <w:name w:val="Основной текст 2 Знак116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15">
    <w:name w:val="Основной текст 2 Знак115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14">
    <w:name w:val="Основной текст 2 Знак114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13">
    <w:name w:val="Основной текст 2 Знак113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12">
    <w:name w:val="Основной текст 2 Знак112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11">
    <w:name w:val="Основной текст 2 Знак111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10">
    <w:name w:val="Основной текст 2 Знак110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9">
    <w:name w:val="Основной текст 2 Знак19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8">
    <w:name w:val="Основной текст 2 Знак18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7">
    <w:name w:val="Основной текст 2 Знак17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6">
    <w:name w:val="Основной текст 2 Знак16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5">
    <w:name w:val="Основной текст 2 Знак15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4">
    <w:name w:val="Основной текст 2 Знак14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3">
    <w:name w:val="Основной текст 2 Знак13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2">
    <w:name w:val="Основной текст 2 Знак12"/>
    <w:basedOn w:val="a0"/>
    <w:uiPriority w:val="99"/>
    <w:semiHidden/>
    <w:qFormat/>
    <w:rPr>
      <w:rFonts w:ascii="Times New Roman CYR" w:hAnsi="Times New Roman CYR" w:cs="Times New Roman CYR"/>
      <w:sz w:val="24"/>
      <w:szCs w:val="24"/>
    </w:rPr>
  </w:style>
  <w:style w:type="character" w:customStyle="1" w:styleId="211">
    <w:name w:val="Основной текст 2 Знак11"/>
    <w:basedOn w:val="a0"/>
    <w:uiPriority w:val="99"/>
    <w:semiHidden/>
    <w:qFormat/>
    <w:rsid w:val="00DF096F"/>
    <w:rPr>
      <w:rFonts w:ascii="Times New Roman CYR" w:hAnsi="Times New Roman CYR" w:cs="Times New Roman CYR"/>
      <w:sz w:val="24"/>
      <w:szCs w:val="24"/>
    </w:rPr>
  </w:style>
  <w:style w:type="character" w:customStyle="1" w:styleId="aa">
    <w:name w:val="Текст выноски Знак"/>
    <w:basedOn w:val="a0"/>
    <w:link w:val="ab"/>
    <w:uiPriority w:val="99"/>
    <w:semiHidden/>
    <w:qFormat/>
    <w:locked/>
    <w:rsid w:val="00616EF4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ac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c">
    <w:name w:val="Body Text"/>
    <w:basedOn w:val="a"/>
    <w:pPr>
      <w:spacing w:after="140" w:line="276" w:lineRule="auto"/>
    </w:pPr>
  </w:style>
  <w:style w:type="paragraph" w:styleId="ad">
    <w:name w:val="List"/>
    <w:basedOn w:val="ac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af">
    <w:name w:val="Текст (справка)"/>
    <w:basedOn w:val="a"/>
    <w:next w:val="a"/>
    <w:uiPriority w:val="99"/>
    <w:qFormat/>
    <w:pPr>
      <w:ind w:left="170" w:right="170" w:firstLine="0"/>
      <w:jc w:val="left"/>
    </w:pPr>
  </w:style>
  <w:style w:type="paragraph" w:customStyle="1" w:styleId="af0">
    <w:name w:val="Комментарий"/>
    <w:basedOn w:val="af"/>
    <w:next w:val="a"/>
    <w:uiPriority w:val="99"/>
    <w:qFormat/>
    <w:pPr>
      <w:spacing w:before="75"/>
      <w:ind w:right="0"/>
      <w:jc w:val="both"/>
    </w:pPr>
    <w:rPr>
      <w:color w:val="353842"/>
    </w:rPr>
  </w:style>
  <w:style w:type="paragraph" w:customStyle="1" w:styleId="af1">
    <w:name w:val="Информация о версии"/>
    <w:basedOn w:val="af0"/>
    <w:next w:val="a"/>
    <w:uiPriority w:val="99"/>
    <w:qFormat/>
    <w:rPr>
      <w:i/>
      <w:iCs/>
    </w:rPr>
  </w:style>
  <w:style w:type="paragraph" w:customStyle="1" w:styleId="af2">
    <w:name w:val="Текст информации об изменениях"/>
    <w:basedOn w:val="a"/>
    <w:next w:val="a"/>
    <w:uiPriority w:val="99"/>
    <w:qFormat/>
    <w:rPr>
      <w:color w:val="353842"/>
      <w:sz w:val="20"/>
      <w:szCs w:val="20"/>
    </w:rPr>
  </w:style>
  <w:style w:type="paragraph" w:customStyle="1" w:styleId="af3">
    <w:name w:val="Информация об изменениях"/>
    <w:basedOn w:val="af2"/>
    <w:next w:val="a"/>
    <w:uiPriority w:val="99"/>
    <w:qFormat/>
    <w:pPr>
      <w:spacing w:before="180"/>
      <w:ind w:left="360" w:right="360" w:firstLine="0"/>
    </w:pPr>
  </w:style>
  <w:style w:type="paragraph" w:customStyle="1" w:styleId="af4">
    <w:name w:val="Нормальный (таблица)"/>
    <w:basedOn w:val="a"/>
    <w:next w:val="a"/>
    <w:uiPriority w:val="99"/>
    <w:qFormat/>
    <w:pPr>
      <w:ind w:firstLine="0"/>
    </w:pPr>
  </w:style>
  <w:style w:type="paragraph" w:customStyle="1" w:styleId="af5">
    <w:name w:val="Таблицы (моноширинный)"/>
    <w:basedOn w:val="a"/>
    <w:next w:val="a"/>
    <w:uiPriority w:val="99"/>
    <w:qFormat/>
    <w:pPr>
      <w:ind w:firstLine="0"/>
      <w:jc w:val="left"/>
    </w:pPr>
    <w:rPr>
      <w:rFonts w:ascii="Courier New" w:hAnsi="Courier New" w:cs="Courier New"/>
    </w:rPr>
  </w:style>
  <w:style w:type="paragraph" w:customStyle="1" w:styleId="af6">
    <w:name w:val="Подзаголовок для информации об изменениях"/>
    <w:basedOn w:val="af2"/>
    <w:next w:val="a"/>
    <w:uiPriority w:val="99"/>
    <w:qFormat/>
    <w:rPr>
      <w:b/>
      <w:bCs/>
    </w:rPr>
  </w:style>
  <w:style w:type="paragraph" w:customStyle="1" w:styleId="af7">
    <w:name w:val="Прижатый влево"/>
    <w:basedOn w:val="a"/>
    <w:next w:val="a"/>
    <w:uiPriority w:val="99"/>
    <w:qFormat/>
    <w:pPr>
      <w:ind w:firstLine="0"/>
      <w:jc w:val="left"/>
    </w:p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paragraph" w:styleId="20">
    <w:name w:val="Body Text 2"/>
    <w:basedOn w:val="a"/>
    <w:link w:val="2"/>
    <w:uiPriority w:val="99"/>
    <w:qFormat/>
    <w:rsid w:val="00DF096F"/>
    <w:pPr>
      <w:widowControl/>
      <w:spacing w:after="120" w:line="480" w:lineRule="auto"/>
      <w:ind w:firstLine="0"/>
      <w:jc w:val="left"/>
    </w:pPr>
    <w:rPr>
      <w:rFonts w:ascii="Times New Roman" w:hAnsi="Times New Roman" w:cs="Times New Roman"/>
      <w:szCs w:val="22"/>
    </w:rPr>
  </w:style>
  <w:style w:type="paragraph" w:styleId="ab">
    <w:name w:val="Balloon Text"/>
    <w:basedOn w:val="a"/>
    <w:link w:val="aa"/>
    <w:uiPriority w:val="99"/>
    <w:semiHidden/>
    <w:unhideWhenUsed/>
    <w:qFormat/>
    <w:rsid w:val="00616EF4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0439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C5AFA-D410-492E-A5A9-FBC70223C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973</Words>
  <Characters>5549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6509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dc:description>Документ экспортирован из системы ГАРАНТ</dc:description>
  <cp:lastModifiedBy>Пятина Олеся Анатольевна</cp:lastModifiedBy>
  <cp:revision>2</cp:revision>
  <cp:lastPrinted>2026-01-19T05:09:00Z</cp:lastPrinted>
  <dcterms:created xsi:type="dcterms:W3CDTF">2026-01-20T09:18:00Z</dcterms:created>
  <dcterms:modified xsi:type="dcterms:W3CDTF">2026-01-20T09:18:00Z</dcterms:modified>
  <dc:language>ru-RU</dc:language>
</cp:coreProperties>
</file>